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49A0" w14:textId="1B0D910B" w:rsidR="00D57E39" w:rsidRPr="00210B06" w:rsidRDefault="00D57E39" w:rsidP="00D57E39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210B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Facts about waste management</w:t>
      </w:r>
    </w:p>
    <w:p w14:paraId="5858FEF6" w14:textId="7617F96A" w:rsidR="00D57E39" w:rsidRPr="00D57E39" w:rsidRDefault="00D57E39" w:rsidP="00D57E39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D57E39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1. Most of Singapore’s trash is incinerated</w:t>
      </w:r>
    </w:p>
    <w:p w14:paraId="6939FB1B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Singapore disposes of much of its waste through waste-to-energy initiatives—of the whopping </w:t>
      </w:r>
      <w:hyperlink r:id="rId5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7.23 million tonnes of solid waste generated in 2019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, more than 40 per cent was incinerated.</w:t>
      </w:r>
    </w:p>
    <w:p w14:paraId="70632F8B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According to the National Environment Agency (NEA), incineration reduces waste by up to 90 per cent, saving landfill space, and the heat recovered produces steam used to generate electricity. </w:t>
      </w:r>
    </w:p>
    <w:p w14:paraId="2823E78D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In the </w:t>
      </w:r>
      <w:hyperlink r:id="rId6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words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 of the recently appointed Minister for Sustainability and the Environment, Grace Fu, Singapore is not “in a hurry” to ban plastic bags because it burns waste to produce energy. </w:t>
      </w:r>
    </w:p>
    <w:p w14:paraId="0476D009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Waste-to-energy initiatives are, however, not sustainable in the long run:</w:t>
      </w:r>
    </w:p>
    <w:p w14:paraId="5D17AB81" w14:textId="77777777" w:rsidR="00D57E39" w:rsidRPr="00D57E39" w:rsidRDefault="00D57E39" w:rsidP="00D57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People are not compelled to conserve energy when they are misled to believe that their electricity comes from ‘green sources’. In addition, waste-to-energy only accounts for 3 per cent of Singapore’s electricity needs.</w:t>
      </w:r>
    </w:p>
    <w:p w14:paraId="701B6394" w14:textId="77777777" w:rsidR="00D57E39" w:rsidRPr="00D57E39" w:rsidRDefault="00D57E39" w:rsidP="00D57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They provide no incentives to reduce waste volumes or encourage responsible recycling. Singapore has extremely low recycling </w:t>
      </w:r>
      <w:proofErr w:type="gramStart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rates, and</w:t>
      </w:r>
      <w:proofErr w:type="gramEnd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 creates massive waste volumes for such a small city-state.</w:t>
      </w:r>
    </w:p>
    <w:p w14:paraId="65C81E4C" w14:textId="77777777" w:rsidR="00D57E39" w:rsidRPr="00D57E39" w:rsidRDefault="00D57E39" w:rsidP="00D57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Resources are lost and wasted, creating unnecessary demand for virgin materials.</w:t>
      </w:r>
    </w:p>
    <w:p w14:paraId="493F3B6D" w14:textId="77777777" w:rsidR="00D57E39" w:rsidRPr="00D57E39" w:rsidRDefault="00D57E39" w:rsidP="00D57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They could stifle innovation in waste management, including upcycling waste into other, higher-value products besides electricity, or hinder the transition to more renewable energy sources.</w:t>
      </w:r>
    </w:p>
    <w:p w14:paraId="19D79B11" w14:textId="77777777" w:rsidR="00D57E39" w:rsidRPr="00D57E39" w:rsidRDefault="00D57E39" w:rsidP="00D57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Incineration typically leads to increased carbon emissions and air pollution, and could potentially pose a health hazard, </w:t>
      </w: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lastRenderedPageBreak/>
        <w:t>although experts from the NEA </w:t>
      </w:r>
      <w:hyperlink r:id="rId7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claims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 that Singapore’s waste-to-energy technology is environmentally and health-friendly.</w:t>
      </w:r>
    </w:p>
    <w:p w14:paraId="7F64A62D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Since most trash is incinerated, plastic alternatives often touted as biodegradable may not be more </w:t>
      </w:r>
      <w:proofErr w:type="gramStart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environmentally-friendly</w:t>
      </w:r>
      <w:proofErr w:type="gramEnd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 in Singapore’s context as they would either require a special industry facility to be processed, or would need to be left in the landfill to degrade.</w:t>
      </w:r>
    </w:p>
    <w:p w14:paraId="534805BB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D57E39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2. Recycling rates are extremely low, and much of it is exported</w:t>
      </w:r>
    </w:p>
    <w:p w14:paraId="0D10BAAB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Despite awareness-raising campaigns to encourage a 3R (reduce, reuse and recycle) mindset, and designating 2019 as a ‘Year towards zero waste’, Singapore’s </w:t>
      </w:r>
      <w:hyperlink r:id="rId8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domestic recycling rate dropped from 22 per cent in 2018 to 17 per cent in 2019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 – only 4 per cent of plastic and 18 per cent of food is recycled in the city-state.</w:t>
      </w:r>
    </w:p>
    <w:p w14:paraId="55D5DC88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Most of Singapore’s recycling is exported abroad for processing, including Australia, China, India, Indonesia, Malaysia, South </w:t>
      </w:r>
      <w:proofErr w:type="gramStart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Korea</w:t>
      </w:r>
      <w:proofErr w:type="gramEnd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 or Thailand. However, recent </w:t>
      </w:r>
      <w:hyperlink r:id="rId9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government decisions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 by countries like China or Indonesia to cut their imported waste means that an increasing amount of Singapore’s recyclable trash ends up being incinerated. </w:t>
      </w:r>
    </w:p>
    <w:p w14:paraId="087A1FE8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According to many industry experts, running a domestic recycling operation in Singapore is not financially feasible, and there is little transparency on what happens with the exported recyclables.</w:t>
      </w:r>
    </w:p>
    <w:p w14:paraId="5026BA3B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D57E39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3. 40 per cent of trash placed into recycling bins are contaminated, and thus incinerated</w:t>
      </w:r>
    </w:p>
    <w:p w14:paraId="78C3570D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There is also limited awareness and education on the dos and don’ts of recycling, and many are not conscious that a recyclable item </w:t>
      </w:r>
      <w:proofErr w:type="gramStart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has to</w:t>
      </w:r>
      <w:proofErr w:type="gramEnd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 be washed or rinsed to avoid liquid or food contamination.</w:t>
      </w:r>
    </w:p>
    <w:p w14:paraId="78EF83F5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According to a </w:t>
      </w:r>
      <w:hyperlink r:id="rId10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2018 study by the Singapore Environment Council (SEC)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, 70 per cent of respondents did not fully know which items were considered recyclable.</w:t>
      </w:r>
    </w:p>
    <w:p w14:paraId="17A6401F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Under Singapore’s National Recycling Programme, the government provides commingled recycling bins to all residential estates where glass, plastic, </w:t>
      </w:r>
      <w:proofErr w:type="gramStart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paper</w:t>
      </w:r>
      <w:proofErr w:type="gramEnd"/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 xml:space="preserve"> and metal are collected together, which further increases the risk of contamination if consumers do not recycle correctly.</w:t>
      </w:r>
    </w:p>
    <w:p w14:paraId="5FF6B150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The NEA has published a helpful </w:t>
      </w:r>
      <w:hyperlink r:id="rId11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list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 of what should and should not be placed in recycling bins, and in what condition – this document should be promoted as every Singaporean household’s recycling bible.</w:t>
      </w:r>
    </w:p>
    <w:p w14:paraId="15FD31EA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D57E39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4. Singapore’s one and only landfill is projected to reach capacity by 2035</w:t>
      </w:r>
    </w:p>
    <w:p w14:paraId="2D70AE68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Incinerated ash and non-incinerable waste are deposited to Semakau Landfill—the city-state’s sole landfill—which is projected to run out of space by 2035, or even earlier given the </w:t>
      </w:r>
      <w:hyperlink r:id="rId12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spike in waste generation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 amid the Covid-19 pandemic. </w:t>
      </w:r>
    </w:p>
    <w:p w14:paraId="56DFA1CC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This further increases the urgency to improve sustainable waste management and resource recovery at the regulatory and industrial, as well as the consumer and household levels. </w:t>
      </w:r>
    </w:p>
    <w:p w14:paraId="5C4EFD07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D57E39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5. Extended Producer Responsibility (EPR) key to more responsible waste management</w:t>
      </w:r>
    </w:p>
    <w:p w14:paraId="5D4DE14A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As a glimmer of hope, the parliament passed the </w:t>
      </w:r>
      <w:hyperlink r:id="rId13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Resource Sustainability Bill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 in 2019 which aims to introduce Southeast Asia’s first Extended Producer Responsibility (EPR) law, essentially holding firms accountable for the responsible disposal of post-consumer waste.</w:t>
      </w:r>
    </w:p>
    <w:p w14:paraId="0FC8B55E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Measures include </w:t>
      </w:r>
      <w:hyperlink r:id="rId14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mandatory reporting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 for companies that produce or use packaging, and extending EPR for e-waste by 2021, food waste by 2024, and packaging by 2025.</w:t>
      </w:r>
    </w:p>
    <w:p w14:paraId="21E296B1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Continued investment in upcycling innovations will be equally crucial to tackling Singapore’s waste management problems.</w:t>
      </w:r>
    </w:p>
    <w:p w14:paraId="0CBBB8FB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Last year, the government has also opened a new waste management plant which aims to </w:t>
      </w:r>
      <w:hyperlink r:id="rId15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convert waste into not just electricity, but also construction materials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, and is slated to eventually be able to treat medical and other forms of hazardous waste.</w:t>
      </w:r>
    </w:p>
    <w:p w14:paraId="18B41CE6" w14:textId="77777777" w:rsidR="00D57E39" w:rsidRPr="00D57E39" w:rsidRDefault="00D57E39" w:rsidP="00D57E39">
      <w:pPr>
        <w:shd w:val="clear" w:color="auto" w:fill="FFFFFF"/>
        <w:spacing w:before="100" w:beforeAutospacing="1" w:after="100" w:afterAutospacing="1" w:line="420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In addition, construction has begun for the </w:t>
      </w:r>
      <w:hyperlink r:id="rId16" w:tgtFrame="_blank" w:history="1">
        <w:r w:rsidRPr="00D57E39">
          <w:rPr>
            <w:rFonts w:ascii="Georgia" w:eastAsia="Times New Roman" w:hAnsi="Georgia" w:cs="Times New Roman"/>
            <w:color w:val="337AB7"/>
            <w:sz w:val="30"/>
            <w:szCs w:val="30"/>
            <w:u w:val="single"/>
          </w:rPr>
          <w:t>first integrated water and solid waste treatment facility</w:t>
        </w:r>
      </w:hyperlink>
      <w:r w:rsidRPr="00D57E39">
        <w:rPr>
          <w:rFonts w:ascii="Georgia" w:eastAsia="Times New Roman" w:hAnsi="Georgia" w:cs="Times New Roman"/>
          <w:color w:val="222222"/>
          <w:sz w:val="30"/>
          <w:szCs w:val="30"/>
        </w:rPr>
        <w:t> which will enable the co-digestion of food waste and used water sludge to boost electricity generation.</w:t>
      </w:r>
    </w:p>
    <w:p w14:paraId="3A360BFC" w14:textId="77777777" w:rsidR="003C74CC" w:rsidRDefault="003C74CC"/>
    <w:sectPr w:rsidR="003C7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6BF9"/>
    <w:multiLevelType w:val="multilevel"/>
    <w:tmpl w:val="128A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39"/>
    <w:rsid w:val="00210B06"/>
    <w:rsid w:val="003C74CC"/>
    <w:rsid w:val="00D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3279"/>
  <w15:chartTrackingRefBased/>
  <w15:docId w15:val="{8E1BD78F-17AD-4B3A-9FA1-ECC54DF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7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7E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57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a.gov.sg/our-services/waste-management/waste-statistics-and-overall-recycling" TargetMode="External"/><Relationship Id="rId13" Type="http://schemas.openxmlformats.org/officeDocument/2006/relationships/hyperlink" Target="https://www.parliament.gov.sg/docs/default-source/default-document-library/resource-sustainability-bill-20-201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co-business.com/news/how-will-singapore-defuse-a-16-year-waste-timebomb/" TargetMode="External"/><Relationship Id="rId12" Type="http://schemas.openxmlformats.org/officeDocument/2006/relationships/hyperlink" Target="https://www.straitstimes.com/singapore/more-trash-in-past-month-but-fewer-waste-collecto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ea.gov.sg/media/news/news/index/tuas-nexus-singapore-s-first-integrated-water-and-solid-waste-treatment-facility-begins-constr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sinesstimes.com.sg/government-economy/singapore-not-in-a-hurry-to-ban-plastic-bags-minister-says" TargetMode="External"/><Relationship Id="rId11" Type="http://schemas.openxmlformats.org/officeDocument/2006/relationships/hyperlink" Target="https://www.nea.gov.sg/docs/default-source/our-services/waste-management/list-of-items-that-are-recyclable-and-not.pdf" TargetMode="External"/><Relationship Id="rId5" Type="http://schemas.openxmlformats.org/officeDocument/2006/relationships/hyperlink" Target="https://www.nea.gov.sg/our-services/waste-management/waste-statistics-and-overall-recycling" TargetMode="External"/><Relationship Id="rId15" Type="http://schemas.openxmlformats.org/officeDocument/2006/relationships/hyperlink" Target="https://www.straitstimes.com/singapore/new-plant-turns-waste-into-power-and-building-materials" TargetMode="External"/><Relationship Id="rId10" Type="http://schemas.openxmlformats.org/officeDocument/2006/relationships/hyperlink" Target="https://sec.org.sg/seaa/wp-content/uploads/2018/08/DT_PlasticResourceResearch_29Aug_FinalPr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mp.com/week-asia/health-environment/article/3113665/southeast-asia-prepares-get-dumped-china-enacts-waste" TargetMode="External"/><Relationship Id="rId14" Type="http://schemas.openxmlformats.org/officeDocument/2006/relationships/hyperlink" Target="https://www.nea.gov.sg/our-services/waste-management/mandatory-packaging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dcterms:created xsi:type="dcterms:W3CDTF">2021-08-14T01:57:00Z</dcterms:created>
  <dcterms:modified xsi:type="dcterms:W3CDTF">2021-08-14T02:10:00Z</dcterms:modified>
</cp:coreProperties>
</file>